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AF" w:rsidRPr="00BB4DF7" w:rsidRDefault="007279F1" w:rsidP="00BB4DF7">
      <w:pPr>
        <w:spacing w:line="360" w:lineRule="auto"/>
        <w:jc w:val="center"/>
        <w:rPr>
          <w:rFonts w:ascii="Arial" w:hAnsi="Arial" w:cs="Arial"/>
          <w:b/>
          <w:sz w:val="32"/>
          <w:szCs w:val="32"/>
        </w:rPr>
      </w:pPr>
      <w:r w:rsidRPr="00BB4DF7">
        <w:rPr>
          <w:rFonts w:ascii="Arial" w:hAnsi="Arial" w:cs="Arial"/>
          <w:b/>
          <w:sz w:val="32"/>
          <w:szCs w:val="32"/>
        </w:rPr>
        <w:t>HESAP</w:t>
      </w:r>
      <w:r w:rsidR="00063D2E">
        <w:rPr>
          <w:rFonts w:ascii="Arial" w:hAnsi="Arial" w:cs="Arial"/>
          <w:b/>
          <w:sz w:val="32"/>
          <w:szCs w:val="32"/>
        </w:rPr>
        <w:t>LA</w:t>
      </w:r>
      <w:r w:rsidRPr="00BB4DF7">
        <w:rPr>
          <w:rFonts w:ascii="Arial" w:hAnsi="Arial" w:cs="Arial"/>
          <w:b/>
          <w:sz w:val="32"/>
          <w:szCs w:val="32"/>
        </w:rPr>
        <w:t xml:space="preserve">NAN </w:t>
      </w:r>
      <w:r w:rsidR="00063D2E">
        <w:rPr>
          <w:rFonts w:ascii="Arial" w:hAnsi="Arial" w:cs="Arial"/>
          <w:b/>
          <w:sz w:val="32"/>
          <w:szCs w:val="32"/>
        </w:rPr>
        <w:t xml:space="preserve">TRT </w:t>
      </w:r>
      <w:r w:rsidRPr="00BB4DF7">
        <w:rPr>
          <w:rFonts w:ascii="Arial" w:hAnsi="Arial" w:cs="Arial"/>
          <w:b/>
          <w:sz w:val="32"/>
          <w:szCs w:val="32"/>
        </w:rPr>
        <w:t>BANDROL ÜCRETİ</w:t>
      </w:r>
      <w:r w:rsidR="00063D2E">
        <w:rPr>
          <w:rFonts w:ascii="Arial" w:hAnsi="Arial" w:cs="Arial"/>
          <w:b/>
          <w:sz w:val="32"/>
          <w:szCs w:val="32"/>
        </w:rPr>
        <w:t xml:space="preserve"> ÜZERİNDEN </w:t>
      </w:r>
      <w:proofErr w:type="gramStart"/>
      <w:r w:rsidR="00063D2E">
        <w:rPr>
          <w:rFonts w:ascii="Arial" w:hAnsi="Arial" w:cs="Arial"/>
          <w:b/>
          <w:sz w:val="32"/>
          <w:szCs w:val="32"/>
        </w:rPr>
        <w:t xml:space="preserve">AYRICA </w:t>
      </w:r>
      <w:r w:rsidRPr="00BB4DF7">
        <w:rPr>
          <w:rFonts w:ascii="Arial" w:hAnsi="Arial" w:cs="Arial"/>
          <w:b/>
          <w:sz w:val="32"/>
          <w:szCs w:val="32"/>
        </w:rPr>
        <w:t xml:space="preserve"> ÖTV</w:t>
      </w:r>
      <w:proofErr w:type="gramEnd"/>
      <w:r w:rsidRPr="00BB4DF7">
        <w:rPr>
          <w:rFonts w:ascii="Arial" w:hAnsi="Arial" w:cs="Arial"/>
          <w:b/>
          <w:sz w:val="32"/>
          <w:szCs w:val="32"/>
        </w:rPr>
        <w:t xml:space="preserve"> VE KDV </w:t>
      </w:r>
      <w:r w:rsidR="00063D2E">
        <w:rPr>
          <w:rFonts w:ascii="Arial" w:hAnsi="Arial" w:cs="Arial"/>
          <w:b/>
          <w:sz w:val="32"/>
          <w:szCs w:val="32"/>
        </w:rPr>
        <w:t>ÖDENECEKMİDİR?</w:t>
      </w:r>
    </w:p>
    <w:p w:rsidR="007279F1" w:rsidRPr="007279F1" w:rsidRDefault="00CE2BD2">
      <w:pPr>
        <w:rPr>
          <w:rFonts w:ascii="Arial" w:hAnsi="Arial" w:cs="Arial"/>
          <w:sz w:val="28"/>
          <w:szCs w:val="28"/>
        </w:rPr>
      </w:pPr>
      <w:r>
        <w:rPr>
          <w:rFonts w:ascii="Arial" w:hAnsi="Arial" w:cs="Arial"/>
          <w:sz w:val="28"/>
          <w:szCs w:val="28"/>
        </w:rPr>
        <w:t xml:space="preserve">Abdullah ÇAVUŞ/ </w:t>
      </w:r>
      <w:proofErr w:type="spellStart"/>
      <w:r>
        <w:rPr>
          <w:rFonts w:ascii="Arial" w:hAnsi="Arial" w:cs="Arial"/>
          <w:sz w:val="28"/>
          <w:szCs w:val="28"/>
        </w:rPr>
        <w:t>E.</w:t>
      </w:r>
      <w:r w:rsidR="007279F1" w:rsidRPr="007279F1">
        <w:rPr>
          <w:rFonts w:ascii="Arial" w:hAnsi="Arial" w:cs="Arial"/>
          <w:sz w:val="28"/>
          <w:szCs w:val="28"/>
        </w:rPr>
        <w:t>Vergi</w:t>
      </w:r>
      <w:proofErr w:type="spellEnd"/>
      <w:r w:rsidR="007279F1" w:rsidRPr="007279F1">
        <w:rPr>
          <w:rFonts w:ascii="Arial" w:hAnsi="Arial" w:cs="Arial"/>
          <w:sz w:val="28"/>
          <w:szCs w:val="28"/>
        </w:rPr>
        <w:t xml:space="preserve"> Müfettişi</w:t>
      </w:r>
    </w:p>
    <w:p w:rsidR="007279F1" w:rsidRDefault="007279F1" w:rsidP="007279F1">
      <w:pPr>
        <w:spacing w:line="360" w:lineRule="auto"/>
        <w:jc w:val="both"/>
        <w:rPr>
          <w:rFonts w:ascii="Arial" w:hAnsi="Arial" w:cs="Arial"/>
          <w:sz w:val="28"/>
          <w:szCs w:val="28"/>
        </w:rPr>
      </w:pPr>
      <w:r w:rsidRPr="007279F1">
        <w:rPr>
          <w:rFonts w:ascii="Arial" w:hAnsi="Arial" w:cs="Arial"/>
          <w:sz w:val="28"/>
          <w:szCs w:val="28"/>
        </w:rPr>
        <w:t xml:space="preserve">3093 sayılı TRT gelirleri kanunu uyarınca kanunda sayılı cihazlar için kanunda gösterilen matrah ve nispetler dahilinde TRT’ye </w:t>
      </w:r>
      <w:proofErr w:type="gramStart"/>
      <w:r w:rsidRPr="007279F1">
        <w:rPr>
          <w:rFonts w:ascii="Arial" w:hAnsi="Arial" w:cs="Arial"/>
          <w:sz w:val="28"/>
          <w:szCs w:val="28"/>
        </w:rPr>
        <w:t>bandrol</w:t>
      </w:r>
      <w:proofErr w:type="gramEnd"/>
      <w:r w:rsidRPr="007279F1">
        <w:rPr>
          <w:rFonts w:ascii="Arial" w:hAnsi="Arial" w:cs="Arial"/>
          <w:sz w:val="28"/>
          <w:szCs w:val="28"/>
        </w:rPr>
        <w:t xml:space="preserve"> ücreti ödenmesi gerekmektedir.</w:t>
      </w:r>
    </w:p>
    <w:p w:rsidR="007279F1" w:rsidRDefault="007279F1" w:rsidP="007279F1">
      <w:pPr>
        <w:spacing w:line="360" w:lineRule="auto"/>
        <w:jc w:val="both"/>
        <w:rPr>
          <w:rFonts w:ascii="Arial" w:hAnsi="Arial" w:cs="Arial"/>
          <w:sz w:val="28"/>
          <w:szCs w:val="28"/>
        </w:rPr>
      </w:pPr>
      <w:r>
        <w:rPr>
          <w:rFonts w:ascii="Arial" w:hAnsi="Arial" w:cs="Arial"/>
          <w:sz w:val="28"/>
          <w:szCs w:val="28"/>
        </w:rPr>
        <w:t xml:space="preserve">TRT bandrol ücretine ilişkin matrah ve </w:t>
      </w:r>
      <w:proofErr w:type="gramStart"/>
      <w:r>
        <w:rPr>
          <w:rFonts w:ascii="Arial" w:hAnsi="Arial" w:cs="Arial"/>
          <w:sz w:val="28"/>
          <w:szCs w:val="28"/>
        </w:rPr>
        <w:t>bandrole  tabi</w:t>
      </w:r>
      <w:proofErr w:type="gramEnd"/>
      <w:r>
        <w:rPr>
          <w:rFonts w:ascii="Arial" w:hAnsi="Arial" w:cs="Arial"/>
          <w:sz w:val="28"/>
          <w:szCs w:val="28"/>
        </w:rPr>
        <w:t xml:space="preserve"> çeşitli cihazlara ilişkin bandrol ücreti oranları kanunun 4/a maddesinde düzenlenmiştir.</w:t>
      </w:r>
    </w:p>
    <w:p w:rsidR="007279F1" w:rsidRDefault="007279F1" w:rsidP="007279F1">
      <w:pPr>
        <w:spacing w:line="360" w:lineRule="auto"/>
        <w:jc w:val="both"/>
        <w:rPr>
          <w:rFonts w:ascii="Arial" w:hAnsi="Arial" w:cs="Arial"/>
          <w:sz w:val="28"/>
          <w:szCs w:val="28"/>
        </w:rPr>
      </w:pPr>
      <w:r>
        <w:rPr>
          <w:rFonts w:ascii="Arial" w:hAnsi="Arial" w:cs="Arial"/>
          <w:sz w:val="28"/>
          <w:szCs w:val="28"/>
        </w:rPr>
        <w:t xml:space="preserve">Buna göre TRT </w:t>
      </w:r>
      <w:proofErr w:type="gramStart"/>
      <w:r>
        <w:rPr>
          <w:rFonts w:ascii="Arial" w:hAnsi="Arial" w:cs="Arial"/>
          <w:sz w:val="28"/>
          <w:szCs w:val="28"/>
        </w:rPr>
        <w:t>bandrol</w:t>
      </w:r>
      <w:proofErr w:type="gramEnd"/>
      <w:r>
        <w:rPr>
          <w:rFonts w:ascii="Arial" w:hAnsi="Arial" w:cs="Arial"/>
          <w:sz w:val="28"/>
          <w:szCs w:val="28"/>
        </w:rPr>
        <w:t xml:space="preserve"> ücretinin matrahı ithalatçılar için Gümrük Giriş Beyannamesindeki “ÖTV HARİÇ KDV MATRAHI” imalatçılar için ise satış faturalarındaki” ÖTV HARİÇ KDV MATRAHI” olarak belirlenmiştir.</w:t>
      </w:r>
    </w:p>
    <w:p w:rsidR="007279F1" w:rsidRDefault="007279F1" w:rsidP="007279F1">
      <w:pPr>
        <w:spacing w:line="360" w:lineRule="auto"/>
        <w:jc w:val="both"/>
        <w:rPr>
          <w:rFonts w:ascii="Arial" w:hAnsi="Arial" w:cs="Arial"/>
          <w:sz w:val="28"/>
          <w:szCs w:val="28"/>
        </w:rPr>
      </w:pPr>
      <w:r>
        <w:rPr>
          <w:rFonts w:ascii="Arial" w:hAnsi="Arial" w:cs="Arial"/>
          <w:sz w:val="28"/>
          <w:szCs w:val="28"/>
        </w:rPr>
        <w:t xml:space="preserve">Kanunun 5904 sayılı kanun ile 2008 yılında değişmesinden önceki halinde ise İthalatçılar için </w:t>
      </w:r>
      <w:proofErr w:type="gramStart"/>
      <w:r>
        <w:rPr>
          <w:rFonts w:ascii="Arial" w:hAnsi="Arial" w:cs="Arial"/>
          <w:sz w:val="28"/>
          <w:szCs w:val="28"/>
        </w:rPr>
        <w:t>bandrol</w:t>
      </w:r>
      <w:proofErr w:type="gramEnd"/>
      <w:r>
        <w:rPr>
          <w:rFonts w:ascii="Arial" w:hAnsi="Arial" w:cs="Arial"/>
          <w:sz w:val="28"/>
          <w:szCs w:val="28"/>
        </w:rPr>
        <w:t xml:space="preserve"> ücretinin matrahı “İTHAL MALİYETİ” olarak belirlenmiş olup imalatçılar için ise “FABRİKA ÇIKIŞ FİYATI” olarak belirleme bulunmaktaydı.</w:t>
      </w:r>
    </w:p>
    <w:p w:rsidR="007279F1" w:rsidRDefault="007279F1" w:rsidP="007279F1">
      <w:pPr>
        <w:spacing w:line="360" w:lineRule="auto"/>
        <w:jc w:val="both"/>
        <w:rPr>
          <w:rFonts w:ascii="Arial" w:hAnsi="Arial" w:cs="Arial"/>
          <w:sz w:val="28"/>
          <w:szCs w:val="28"/>
        </w:rPr>
      </w:pPr>
      <w:r>
        <w:rPr>
          <w:rFonts w:ascii="Arial" w:hAnsi="Arial" w:cs="Arial"/>
          <w:sz w:val="28"/>
          <w:szCs w:val="28"/>
        </w:rPr>
        <w:t xml:space="preserve">Kamusal bir yükümlülük olması amacıyla kamu gelirleri sınıflandırmasında </w:t>
      </w:r>
      <w:proofErr w:type="spellStart"/>
      <w:r>
        <w:rPr>
          <w:rFonts w:ascii="Arial" w:hAnsi="Arial" w:cs="Arial"/>
          <w:sz w:val="28"/>
          <w:szCs w:val="28"/>
        </w:rPr>
        <w:t>parafiskal</w:t>
      </w:r>
      <w:proofErr w:type="spellEnd"/>
      <w:r>
        <w:rPr>
          <w:rFonts w:ascii="Arial" w:hAnsi="Arial" w:cs="Arial"/>
          <w:sz w:val="28"/>
          <w:szCs w:val="28"/>
        </w:rPr>
        <w:t xml:space="preserve"> gelir olarak adlandırılan TRT’ye ödenecek olan Bandrol Ücretleri üzerinde ÖTV ve KDV alınıp alınmayacağı tartışma konusu olmuştur.</w:t>
      </w:r>
    </w:p>
    <w:p w:rsidR="004E4EBB" w:rsidRDefault="004E4EBB" w:rsidP="007279F1">
      <w:pPr>
        <w:spacing w:line="360" w:lineRule="auto"/>
        <w:jc w:val="both"/>
        <w:rPr>
          <w:rFonts w:ascii="Arial" w:hAnsi="Arial" w:cs="Arial"/>
          <w:b/>
          <w:sz w:val="28"/>
          <w:szCs w:val="28"/>
          <w:u w:val="single"/>
        </w:rPr>
      </w:pPr>
      <w:r w:rsidRPr="004E4EBB">
        <w:rPr>
          <w:rFonts w:ascii="Arial" w:hAnsi="Arial" w:cs="Arial"/>
          <w:b/>
          <w:sz w:val="28"/>
          <w:szCs w:val="28"/>
        </w:rPr>
        <w:t xml:space="preserve">1- </w:t>
      </w:r>
      <w:r w:rsidRPr="004E4EBB">
        <w:rPr>
          <w:rFonts w:ascii="Arial" w:hAnsi="Arial" w:cs="Arial"/>
          <w:b/>
          <w:sz w:val="28"/>
          <w:szCs w:val="28"/>
          <w:u w:val="single"/>
        </w:rPr>
        <w:t>İMALATÇI MÜKELEFLERDE UYGULAMA</w:t>
      </w:r>
    </w:p>
    <w:p w:rsidR="004E4EBB" w:rsidRPr="0026783A" w:rsidRDefault="004E4EBB" w:rsidP="007279F1">
      <w:pPr>
        <w:spacing w:line="360" w:lineRule="auto"/>
        <w:jc w:val="both"/>
        <w:rPr>
          <w:rFonts w:ascii="Arial" w:hAnsi="Arial" w:cs="Arial"/>
          <w:sz w:val="28"/>
          <w:szCs w:val="28"/>
        </w:rPr>
      </w:pPr>
      <w:r w:rsidRPr="0026783A">
        <w:rPr>
          <w:rFonts w:ascii="Arial" w:hAnsi="Arial" w:cs="Arial"/>
          <w:sz w:val="28"/>
          <w:szCs w:val="28"/>
        </w:rPr>
        <w:t>Özel tüketim Vergisi kanununa ekli listelerdeki ürünleri im</w:t>
      </w:r>
      <w:r w:rsidR="0026783A" w:rsidRPr="0026783A">
        <w:rPr>
          <w:rFonts w:ascii="Arial" w:hAnsi="Arial" w:cs="Arial"/>
          <w:sz w:val="28"/>
          <w:szCs w:val="28"/>
        </w:rPr>
        <w:t>al edenl</w:t>
      </w:r>
      <w:r w:rsidRPr="0026783A">
        <w:rPr>
          <w:rFonts w:ascii="Arial" w:hAnsi="Arial" w:cs="Arial"/>
          <w:sz w:val="28"/>
          <w:szCs w:val="28"/>
        </w:rPr>
        <w:t xml:space="preserve">er bu ürünler için </w:t>
      </w:r>
      <w:proofErr w:type="gramStart"/>
      <w:r w:rsidRPr="0026783A">
        <w:rPr>
          <w:rFonts w:ascii="Arial" w:hAnsi="Arial" w:cs="Arial"/>
          <w:sz w:val="28"/>
          <w:szCs w:val="28"/>
        </w:rPr>
        <w:t>ÖTV  ödemek</w:t>
      </w:r>
      <w:proofErr w:type="gramEnd"/>
      <w:r w:rsidRPr="0026783A">
        <w:rPr>
          <w:rFonts w:ascii="Arial" w:hAnsi="Arial" w:cs="Arial"/>
          <w:sz w:val="28"/>
          <w:szCs w:val="28"/>
        </w:rPr>
        <w:t xml:space="preserve"> zorundadırlar.</w:t>
      </w:r>
    </w:p>
    <w:p w:rsidR="004E4EBB" w:rsidRPr="0026783A" w:rsidRDefault="004E4EBB" w:rsidP="007279F1">
      <w:pPr>
        <w:spacing w:line="360" w:lineRule="auto"/>
        <w:jc w:val="both"/>
        <w:rPr>
          <w:rFonts w:ascii="Arial" w:hAnsi="Arial" w:cs="Arial"/>
          <w:sz w:val="28"/>
          <w:szCs w:val="28"/>
        </w:rPr>
      </w:pPr>
      <w:r w:rsidRPr="0026783A">
        <w:rPr>
          <w:rFonts w:ascii="Arial" w:hAnsi="Arial" w:cs="Arial"/>
          <w:sz w:val="28"/>
          <w:szCs w:val="28"/>
        </w:rPr>
        <w:t xml:space="preserve">Keza KDV kanunu gereğince hesaplanan ÖTV </w:t>
      </w:r>
      <w:proofErr w:type="spellStart"/>
      <w:r w:rsidRPr="0026783A">
        <w:rPr>
          <w:rFonts w:ascii="Arial" w:hAnsi="Arial" w:cs="Arial"/>
          <w:sz w:val="28"/>
          <w:szCs w:val="28"/>
        </w:rPr>
        <w:t>ler</w:t>
      </w:r>
      <w:proofErr w:type="spellEnd"/>
      <w:r w:rsidRPr="0026783A">
        <w:rPr>
          <w:rFonts w:ascii="Arial" w:hAnsi="Arial" w:cs="Arial"/>
          <w:sz w:val="28"/>
          <w:szCs w:val="28"/>
        </w:rPr>
        <w:t xml:space="preserve"> de KDV </w:t>
      </w:r>
      <w:r w:rsidR="0026783A" w:rsidRPr="0026783A">
        <w:rPr>
          <w:rFonts w:ascii="Arial" w:hAnsi="Arial" w:cs="Arial"/>
          <w:sz w:val="28"/>
          <w:szCs w:val="28"/>
        </w:rPr>
        <w:t xml:space="preserve">hesaplanan </w:t>
      </w:r>
      <w:r w:rsidRPr="0026783A">
        <w:rPr>
          <w:rFonts w:ascii="Arial" w:hAnsi="Arial" w:cs="Arial"/>
          <w:sz w:val="28"/>
          <w:szCs w:val="28"/>
        </w:rPr>
        <w:t xml:space="preserve">matrahına </w:t>
      </w:r>
      <w:proofErr w:type="gramStart"/>
      <w:r w:rsidRPr="0026783A">
        <w:rPr>
          <w:rFonts w:ascii="Arial" w:hAnsi="Arial" w:cs="Arial"/>
          <w:sz w:val="28"/>
          <w:szCs w:val="28"/>
        </w:rPr>
        <w:t>dahil</w:t>
      </w:r>
      <w:proofErr w:type="gramEnd"/>
      <w:r w:rsidRPr="0026783A">
        <w:rPr>
          <w:rFonts w:ascii="Arial" w:hAnsi="Arial" w:cs="Arial"/>
          <w:sz w:val="28"/>
          <w:szCs w:val="28"/>
        </w:rPr>
        <w:t xml:space="preserve"> olması gerekmektedir</w:t>
      </w:r>
      <w:r w:rsidR="0026783A" w:rsidRPr="0026783A">
        <w:rPr>
          <w:rFonts w:ascii="Arial" w:hAnsi="Arial" w:cs="Arial"/>
          <w:sz w:val="28"/>
          <w:szCs w:val="28"/>
        </w:rPr>
        <w:t>.</w:t>
      </w:r>
    </w:p>
    <w:p w:rsidR="0026783A" w:rsidRDefault="0026783A" w:rsidP="007279F1">
      <w:pPr>
        <w:spacing w:line="360" w:lineRule="auto"/>
        <w:jc w:val="both"/>
        <w:rPr>
          <w:rFonts w:ascii="Arial" w:hAnsi="Arial" w:cs="Arial"/>
          <w:sz w:val="28"/>
          <w:szCs w:val="28"/>
        </w:rPr>
      </w:pPr>
      <w:r w:rsidRPr="0026783A">
        <w:rPr>
          <w:rFonts w:ascii="Arial" w:hAnsi="Arial" w:cs="Arial"/>
          <w:sz w:val="28"/>
          <w:szCs w:val="28"/>
        </w:rPr>
        <w:t xml:space="preserve">3093 sayılı kanunun 4/a bendinde sayılı </w:t>
      </w:r>
      <w:proofErr w:type="spellStart"/>
      <w:r w:rsidRPr="0026783A">
        <w:rPr>
          <w:rFonts w:ascii="Arial" w:hAnsi="Arial" w:cs="Arial"/>
          <w:sz w:val="28"/>
          <w:szCs w:val="28"/>
        </w:rPr>
        <w:t>cihazalardan</w:t>
      </w:r>
      <w:proofErr w:type="spellEnd"/>
      <w:r w:rsidRPr="0026783A">
        <w:rPr>
          <w:rFonts w:ascii="Arial" w:hAnsi="Arial" w:cs="Arial"/>
          <w:sz w:val="28"/>
          <w:szCs w:val="28"/>
        </w:rPr>
        <w:t xml:space="preserve"> taşıtlar (II) Sayılı listede diğerleri ise (IV) sayılı listede yer almakta olup ÖTV ye tabidirler.</w:t>
      </w:r>
    </w:p>
    <w:p w:rsidR="0026783A" w:rsidRDefault="0026783A" w:rsidP="007279F1">
      <w:pPr>
        <w:spacing w:line="360" w:lineRule="auto"/>
        <w:jc w:val="both"/>
        <w:rPr>
          <w:rFonts w:ascii="Arial" w:hAnsi="Arial" w:cs="Arial"/>
          <w:sz w:val="28"/>
          <w:szCs w:val="28"/>
        </w:rPr>
      </w:pPr>
      <w:r>
        <w:rPr>
          <w:rFonts w:ascii="Arial" w:hAnsi="Arial" w:cs="Arial"/>
          <w:sz w:val="28"/>
          <w:szCs w:val="28"/>
        </w:rPr>
        <w:lastRenderedPageBreak/>
        <w:t xml:space="preserve">Keza KDV kanunun aşağıda zikredilecek olan </w:t>
      </w:r>
      <w:r w:rsidRPr="0026783A">
        <w:rPr>
          <w:rFonts w:ascii="Arial" w:hAnsi="Arial" w:cs="Arial"/>
          <w:sz w:val="28"/>
          <w:szCs w:val="28"/>
        </w:rPr>
        <w:t xml:space="preserve">24/b maddesi hükmü uyarınca vergi, resim, harç, pay, fon karşılığı gibi unsurların matraha </w:t>
      </w:r>
      <w:proofErr w:type="gramStart"/>
      <w:r w:rsidRPr="0026783A">
        <w:rPr>
          <w:rFonts w:ascii="Arial" w:hAnsi="Arial" w:cs="Arial"/>
          <w:sz w:val="28"/>
          <w:szCs w:val="28"/>
        </w:rPr>
        <w:t>dahil</w:t>
      </w:r>
      <w:proofErr w:type="gramEnd"/>
      <w:r w:rsidRPr="0026783A">
        <w:rPr>
          <w:rFonts w:ascii="Arial" w:hAnsi="Arial" w:cs="Arial"/>
          <w:sz w:val="28"/>
          <w:szCs w:val="28"/>
        </w:rPr>
        <w:t xml:space="preserve"> olması zorunludur.</w:t>
      </w:r>
    </w:p>
    <w:p w:rsidR="0026783A" w:rsidRDefault="005F7852" w:rsidP="007279F1">
      <w:pPr>
        <w:spacing w:line="360" w:lineRule="auto"/>
        <w:jc w:val="both"/>
        <w:rPr>
          <w:rFonts w:ascii="Arial" w:hAnsi="Arial" w:cs="Arial"/>
          <w:sz w:val="28"/>
          <w:szCs w:val="28"/>
        </w:rPr>
      </w:pPr>
      <w:proofErr w:type="spellStart"/>
      <w:r>
        <w:rPr>
          <w:rFonts w:ascii="Arial" w:hAnsi="Arial" w:cs="Arial"/>
          <w:sz w:val="28"/>
          <w:szCs w:val="28"/>
        </w:rPr>
        <w:t>BununL</w:t>
      </w:r>
      <w:r w:rsidR="0026783A">
        <w:rPr>
          <w:rFonts w:ascii="Arial" w:hAnsi="Arial" w:cs="Arial"/>
          <w:sz w:val="28"/>
          <w:szCs w:val="28"/>
        </w:rPr>
        <w:t>a</w:t>
      </w:r>
      <w:proofErr w:type="spellEnd"/>
      <w:r w:rsidR="0026783A">
        <w:rPr>
          <w:rFonts w:ascii="Arial" w:hAnsi="Arial" w:cs="Arial"/>
          <w:sz w:val="28"/>
          <w:szCs w:val="28"/>
        </w:rPr>
        <w:t xml:space="preserve"> birlikte gerek imalatçı ve gerekse ithalatçı </w:t>
      </w:r>
      <w:proofErr w:type="gramStart"/>
      <w:r w:rsidR="0026783A">
        <w:rPr>
          <w:rFonts w:ascii="Arial" w:hAnsi="Arial" w:cs="Arial"/>
          <w:sz w:val="28"/>
          <w:szCs w:val="28"/>
        </w:rPr>
        <w:t>bandrol</w:t>
      </w:r>
      <w:proofErr w:type="gramEnd"/>
      <w:r w:rsidR="0026783A">
        <w:rPr>
          <w:rFonts w:ascii="Arial" w:hAnsi="Arial" w:cs="Arial"/>
          <w:sz w:val="28"/>
          <w:szCs w:val="28"/>
        </w:rPr>
        <w:t xml:space="preserve"> mükellefleri TRT’ye ödenen bandrol ücretleri üzerinden ayrıca ÖTV VE KDV alınıp alınmayacağı konusunda </w:t>
      </w:r>
      <w:proofErr w:type="spellStart"/>
      <w:r w:rsidR="0026783A">
        <w:rPr>
          <w:rFonts w:ascii="Arial" w:hAnsi="Arial" w:cs="Arial"/>
          <w:sz w:val="28"/>
          <w:szCs w:val="28"/>
        </w:rPr>
        <w:t>tereddüte</w:t>
      </w:r>
      <w:proofErr w:type="spellEnd"/>
      <w:r w:rsidR="0026783A">
        <w:rPr>
          <w:rFonts w:ascii="Arial" w:hAnsi="Arial" w:cs="Arial"/>
          <w:sz w:val="28"/>
          <w:szCs w:val="28"/>
        </w:rPr>
        <w:t xml:space="preserve"> düşmüşlerdir.</w:t>
      </w:r>
    </w:p>
    <w:p w:rsidR="0026783A" w:rsidRDefault="0026783A" w:rsidP="007279F1">
      <w:pPr>
        <w:spacing w:line="360" w:lineRule="auto"/>
        <w:jc w:val="both"/>
        <w:rPr>
          <w:rFonts w:ascii="Arial" w:hAnsi="Arial" w:cs="Arial"/>
          <w:sz w:val="28"/>
          <w:szCs w:val="28"/>
        </w:rPr>
      </w:pPr>
      <w:r>
        <w:rPr>
          <w:rFonts w:ascii="Arial" w:hAnsi="Arial" w:cs="Arial"/>
          <w:sz w:val="28"/>
          <w:szCs w:val="28"/>
        </w:rPr>
        <w:t xml:space="preserve">Her ne kadar 5904 sayılı kanunla </w:t>
      </w:r>
      <w:proofErr w:type="gramStart"/>
      <w:r>
        <w:rPr>
          <w:rFonts w:ascii="Arial" w:hAnsi="Arial" w:cs="Arial"/>
          <w:sz w:val="28"/>
          <w:szCs w:val="28"/>
        </w:rPr>
        <w:t>bandrol</w:t>
      </w:r>
      <w:proofErr w:type="gramEnd"/>
      <w:r>
        <w:rPr>
          <w:rFonts w:ascii="Arial" w:hAnsi="Arial" w:cs="Arial"/>
          <w:sz w:val="28"/>
          <w:szCs w:val="28"/>
        </w:rPr>
        <w:t xml:space="preserve"> ücreti matrahına kısmen açıklık gelmiş olsa da bu değişikliklerden sonra tereddütler devam etmiştir.</w:t>
      </w:r>
    </w:p>
    <w:p w:rsidR="005F7852" w:rsidRPr="005F7852" w:rsidRDefault="005F7852" w:rsidP="007279F1">
      <w:pPr>
        <w:spacing w:line="360" w:lineRule="auto"/>
        <w:jc w:val="both"/>
        <w:rPr>
          <w:rFonts w:ascii="Arial" w:hAnsi="Arial" w:cs="Arial"/>
          <w:b/>
          <w:sz w:val="28"/>
          <w:szCs w:val="28"/>
          <w:u w:val="single"/>
        </w:rPr>
      </w:pPr>
      <w:proofErr w:type="gramStart"/>
      <w:r w:rsidRPr="005F7852">
        <w:rPr>
          <w:rFonts w:ascii="Arial" w:hAnsi="Arial" w:cs="Arial"/>
          <w:b/>
          <w:sz w:val="28"/>
          <w:szCs w:val="28"/>
        </w:rPr>
        <w:t>a</w:t>
      </w:r>
      <w:proofErr w:type="gramEnd"/>
      <w:r w:rsidRPr="005F7852">
        <w:rPr>
          <w:rFonts w:ascii="Arial" w:hAnsi="Arial" w:cs="Arial"/>
          <w:b/>
          <w:sz w:val="28"/>
          <w:szCs w:val="28"/>
        </w:rPr>
        <w:t xml:space="preserve">- </w:t>
      </w:r>
      <w:r w:rsidRPr="005F7852">
        <w:rPr>
          <w:rFonts w:ascii="Arial" w:hAnsi="Arial" w:cs="Arial"/>
          <w:b/>
          <w:sz w:val="28"/>
          <w:szCs w:val="28"/>
          <w:u w:val="single"/>
        </w:rPr>
        <w:t>60 NOLU KDV SİRKÜSÜ</w:t>
      </w:r>
    </w:p>
    <w:p w:rsidR="00BB4DF7" w:rsidRDefault="00BB4DF7" w:rsidP="007279F1">
      <w:pPr>
        <w:spacing w:line="360" w:lineRule="auto"/>
        <w:jc w:val="both"/>
        <w:rPr>
          <w:rFonts w:ascii="Arial" w:hAnsi="Arial" w:cs="Arial"/>
          <w:sz w:val="28"/>
          <w:szCs w:val="28"/>
        </w:rPr>
      </w:pPr>
      <w:r>
        <w:rPr>
          <w:rFonts w:ascii="Arial" w:hAnsi="Arial" w:cs="Arial"/>
          <w:sz w:val="28"/>
          <w:szCs w:val="28"/>
        </w:rPr>
        <w:t xml:space="preserve">Bu konu Gelir İdaresi Başkanlığına kadar intikal etmiş olup sorunun çözümü ile ilgili </w:t>
      </w:r>
      <w:r w:rsidR="005F7852">
        <w:rPr>
          <w:rFonts w:ascii="Arial" w:hAnsi="Arial" w:cs="Arial"/>
          <w:sz w:val="28"/>
          <w:szCs w:val="28"/>
        </w:rPr>
        <w:t xml:space="preserve">08.08.2012 tarihli </w:t>
      </w:r>
      <w:r>
        <w:rPr>
          <w:rFonts w:ascii="Arial" w:hAnsi="Arial" w:cs="Arial"/>
          <w:sz w:val="28"/>
          <w:szCs w:val="28"/>
        </w:rPr>
        <w:t xml:space="preserve">60 </w:t>
      </w:r>
      <w:proofErr w:type="spellStart"/>
      <w:proofErr w:type="gramStart"/>
      <w:r>
        <w:rPr>
          <w:rFonts w:ascii="Arial" w:hAnsi="Arial" w:cs="Arial"/>
          <w:sz w:val="28"/>
          <w:szCs w:val="28"/>
        </w:rPr>
        <w:t>nolu</w:t>
      </w:r>
      <w:proofErr w:type="spellEnd"/>
      <w:r>
        <w:rPr>
          <w:rFonts w:ascii="Arial" w:hAnsi="Arial" w:cs="Arial"/>
          <w:sz w:val="28"/>
          <w:szCs w:val="28"/>
        </w:rPr>
        <w:t xml:space="preserve">  KDV</w:t>
      </w:r>
      <w:proofErr w:type="gramEnd"/>
      <w:r>
        <w:rPr>
          <w:rFonts w:ascii="Arial" w:hAnsi="Arial" w:cs="Arial"/>
          <w:sz w:val="28"/>
          <w:szCs w:val="28"/>
        </w:rPr>
        <w:t xml:space="preserve"> </w:t>
      </w:r>
      <w:proofErr w:type="spellStart"/>
      <w:r>
        <w:rPr>
          <w:rFonts w:ascii="Arial" w:hAnsi="Arial" w:cs="Arial"/>
          <w:sz w:val="28"/>
          <w:szCs w:val="28"/>
        </w:rPr>
        <w:t>sirkü</w:t>
      </w:r>
      <w:r w:rsidR="005F7852">
        <w:rPr>
          <w:rFonts w:ascii="Arial" w:hAnsi="Arial" w:cs="Arial"/>
          <w:sz w:val="28"/>
          <w:szCs w:val="28"/>
        </w:rPr>
        <w:t>sünün</w:t>
      </w:r>
      <w:proofErr w:type="spellEnd"/>
      <w:r w:rsidR="005F7852">
        <w:rPr>
          <w:rFonts w:ascii="Arial" w:hAnsi="Arial" w:cs="Arial"/>
          <w:sz w:val="28"/>
          <w:szCs w:val="28"/>
        </w:rPr>
        <w:t xml:space="preserve"> (4.4) bölümünde</w:t>
      </w:r>
      <w:r>
        <w:rPr>
          <w:rFonts w:ascii="Arial" w:hAnsi="Arial" w:cs="Arial"/>
          <w:sz w:val="28"/>
          <w:szCs w:val="28"/>
        </w:rPr>
        <w:t xml:space="preserve"> aşağıdaki açıklamalara yer verilmiştir.</w:t>
      </w:r>
    </w:p>
    <w:p w:rsidR="005F7852" w:rsidRPr="005F7852" w:rsidRDefault="005F7852" w:rsidP="005F7852">
      <w:pPr>
        <w:spacing w:line="360" w:lineRule="auto"/>
        <w:jc w:val="both"/>
        <w:rPr>
          <w:rFonts w:ascii="Arial" w:hAnsi="Arial" w:cs="Arial"/>
          <w:b/>
          <w:i/>
          <w:sz w:val="24"/>
          <w:szCs w:val="24"/>
          <w:u w:val="single"/>
        </w:rPr>
      </w:pPr>
      <w:r w:rsidRPr="005F7852">
        <w:rPr>
          <w:rFonts w:ascii="Arial" w:hAnsi="Arial" w:cs="Arial"/>
          <w:b/>
          <w:i/>
          <w:sz w:val="24"/>
          <w:szCs w:val="24"/>
          <w:u w:val="single"/>
        </w:rPr>
        <w:t>4.4. 3093 sayılı TRT Gelirleri Kanununun 4 üncü Maddesi Uyarınca Bandrol Ücreti Alınan Cihazlarda KDV Matrahı</w:t>
      </w:r>
      <w:r>
        <w:rPr>
          <w:rFonts w:ascii="Arial" w:hAnsi="Arial" w:cs="Arial"/>
          <w:b/>
          <w:i/>
          <w:sz w:val="24"/>
          <w:szCs w:val="24"/>
          <w:u w:val="single"/>
        </w:rPr>
        <w:t>:</w:t>
      </w:r>
    </w:p>
    <w:p w:rsidR="005F7852" w:rsidRPr="005F7852" w:rsidRDefault="005F7852" w:rsidP="005F7852">
      <w:pPr>
        <w:spacing w:line="360" w:lineRule="auto"/>
        <w:jc w:val="both"/>
        <w:rPr>
          <w:rFonts w:ascii="Arial" w:hAnsi="Arial" w:cs="Arial"/>
          <w:b/>
          <w:i/>
          <w:sz w:val="24"/>
          <w:szCs w:val="24"/>
        </w:rPr>
      </w:pPr>
      <w:r w:rsidRPr="005F7852">
        <w:rPr>
          <w:rFonts w:ascii="Arial" w:hAnsi="Arial" w:cs="Arial"/>
          <w:b/>
          <w:i/>
          <w:sz w:val="24"/>
          <w:szCs w:val="24"/>
        </w:rPr>
        <w:t xml:space="preserve">Özel Tüketim Vergisi Kanununun 11/2 </w:t>
      </w:r>
      <w:proofErr w:type="spellStart"/>
      <w:r w:rsidRPr="005F7852">
        <w:rPr>
          <w:rFonts w:ascii="Arial" w:hAnsi="Arial" w:cs="Arial"/>
          <w:b/>
          <w:i/>
          <w:sz w:val="24"/>
          <w:szCs w:val="24"/>
        </w:rPr>
        <w:t>nci</w:t>
      </w:r>
      <w:proofErr w:type="spellEnd"/>
      <w:r w:rsidRPr="005F7852">
        <w:rPr>
          <w:rFonts w:ascii="Arial" w:hAnsi="Arial" w:cs="Arial"/>
          <w:b/>
          <w:i/>
          <w:sz w:val="24"/>
          <w:szCs w:val="24"/>
        </w:rPr>
        <w:t xml:space="preserve"> maddesine göre verginin matrahı, (IV) sayılı listedeki malların teslimi ve ithalinde hesaplanacak özel tüketim vergisi hariç KDV matrahını oluşturan unsurlardan meydana gelmektedir.</w:t>
      </w:r>
    </w:p>
    <w:p w:rsidR="005F7852" w:rsidRPr="005F7852" w:rsidRDefault="005F7852" w:rsidP="005F7852">
      <w:pPr>
        <w:spacing w:line="360" w:lineRule="auto"/>
        <w:jc w:val="both"/>
        <w:rPr>
          <w:rFonts w:ascii="Arial" w:hAnsi="Arial" w:cs="Arial"/>
          <w:b/>
          <w:i/>
          <w:sz w:val="24"/>
          <w:szCs w:val="24"/>
        </w:rPr>
      </w:pPr>
      <w:r w:rsidRPr="005F7852">
        <w:rPr>
          <w:rFonts w:ascii="Arial" w:hAnsi="Arial" w:cs="Arial"/>
          <w:b/>
          <w:i/>
          <w:sz w:val="24"/>
          <w:szCs w:val="24"/>
        </w:rPr>
        <w:t xml:space="preserve">KDV Kanununun 24/b maddesi hükmü uyarınca vergi, resim, harç, pay, fon karşılığı gibi unsurların matraha </w:t>
      </w:r>
      <w:proofErr w:type="gramStart"/>
      <w:r w:rsidRPr="005F7852">
        <w:rPr>
          <w:rFonts w:ascii="Arial" w:hAnsi="Arial" w:cs="Arial"/>
          <w:b/>
          <w:i/>
          <w:sz w:val="24"/>
          <w:szCs w:val="24"/>
        </w:rPr>
        <w:t>dahil</w:t>
      </w:r>
      <w:proofErr w:type="gramEnd"/>
      <w:r w:rsidRPr="005F7852">
        <w:rPr>
          <w:rFonts w:ascii="Arial" w:hAnsi="Arial" w:cs="Arial"/>
          <w:b/>
          <w:i/>
          <w:sz w:val="24"/>
          <w:szCs w:val="24"/>
        </w:rPr>
        <w:t xml:space="preserve"> olması zorunludur.</w:t>
      </w:r>
    </w:p>
    <w:p w:rsidR="005F7852" w:rsidRPr="005F7852" w:rsidRDefault="005F7852" w:rsidP="005F7852">
      <w:pPr>
        <w:spacing w:line="360" w:lineRule="auto"/>
        <w:jc w:val="both"/>
        <w:rPr>
          <w:rFonts w:ascii="Arial" w:hAnsi="Arial" w:cs="Arial"/>
          <w:b/>
          <w:sz w:val="24"/>
          <w:szCs w:val="24"/>
        </w:rPr>
      </w:pPr>
      <w:r>
        <w:rPr>
          <w:rFonts w:ascii="Arial" w:hAnsi="Arial" w:cs="Arial"/>
          <w:b/>
          <w:sz w:val="24"/>
          <w:szCs w:val="24"/>
        </w:rPr>
        <w:t>B</w:t>
      </w:r>
      <w:r w:rsidRPr="005F7852">
        <w:rPr>
          <w:rFonts w:ascii="Arial" w:hAnsi="Arial" w:cs="Arial"/>
          <w:b/>
          <w:sz w:val="24"/>
          <w:szCs w:val="24"/>
        </w:rPr>
        <w:t>-</w:t>
      </w:r>
      <w:r w:rsidRPr="005F7852">
        <w:rPr>
          <w:rFonts w:ascii="Arial" w:hAnsi="Arial" w:cs="Arial"/>
          <w:b/>
          <w:sz w:val="24"/>
          <w:szCs w:val="24"/>
          <w:u w:val="single"/>
        </w:rPr>
        <w:t>2004/16 NOLU KDV SİRKÜSÜ</w:t>
      </w:r>
    </w:p>
    <w:p w:rsidR="005F7852" w:rsidRPr="005F7852" w:rsidRDefault="005F7852" w:rsidP="005F7852">
      <w:pPr>
        <w:spacing w:line="360" w:lineRule="auto"/>
        <w:jc w:val="both"/>
        <w:rPr>
          <w:rFonts w:ascii="Arial" w:hAnsi="Arial" w:cs="Arial"/>
          <w:b/>
          <w:i/>
          <w:sz w:val="24"/>
          <w:szCs w:val="24"/>
        </w:rPr>
      </w:pPr>
      <w:r w:rsidRPr="005F7852">
        <w:rPr>
          <w:rFonts w:ascii="Arial" w:hAnsi="Arial" w:cs="Arial"/>
          <w:b/>
          <w:i/>
          <w:sz w:val="24"/>
          <w:szCs w:val="24"/>
        </w:rPr>
        <w:t xml:space="preserve">3093 sayılı TRT Gelirleri Kanununun 4 üncü maddesinde sayılan cihazları imal ve ithal edenlerden fabrika çıkış fiyatı veya ithal maliyeti üzerinden bir defaya mahsus olarak alınan </w:t>
      </w:r>
      <w:proofErr w:type="gramStart"/>
      <w:r w:rsidRPr="005F7852">
        <w:rPr>
          <w:rFonts w:ascii="Arial" w:hAnsi="Arial" w:cs="Arial"/>
          <w:b/>
          <w:i/>
          <w:sz w:val="24"/>
          <w:szCs w:val="24"/>
        </w:rPr>
        <w:t>bandrol</w:t>
      </w:r>
      <w:proofErr w:type="gramEnd"/>
      <w:r w:rsidRPr="005F7852">
        <w:rPr>
          <w:rFonts w:ascii="Arial" w:hAnsi="Arial" w:cs="Arial"/>
          <w:b/>
          <w:i/>
          <w:sz w:val="24"/>
          <w:szCs w:val="24"/>
        </w:rPr>
        <w:t xml:space="preserve"> ücreti özel tüketim vergisi matrahına dahil edilerek özel tüketim vergisi hesaplanacaktır. KDV ise </w:t>
      </w:r>
      <w:proofErr w:type="gramStart"/>
      <w:r w:rsidRPr="005F7852">
        <w:rPr>
          <w:rFonts w:ascii="Arial" w:hAnsi="Arial" w:cs="Arial"/>
          <w:b/>
          <w:i/>
          <w:sz w:val="24"/>
          <w:szCs w:val="24"/>
        </w:rPr>
        <w:t>bandrol</w:t>
      </w:r>
      <w:proofErr w:type="gramEnd"/>
      <w:r w:rsidRPr="005F7852">
        <w:rPr>
          <w:rFonts w:ascii="Arial" w:hAnsi="Arial" w:cs="Arial"/>
          <w:b/>
          <w:i/>
          <w:sz w:val="24"/>
          <w:szCs w:val="24"/>
        </w:rPr>
        <w:t xml:space="preserve"> ücreti ve özel tüketim vergisi dahil bedel üzerinden hesaplanacaktır</w:t>
      </w:r>
    </w:p>
    <w:p w:rsidR="005F7852" w:rsidRDefault="005F7852" w:rsidP="007279F1">
      <w:pPr>
        <w:spacing w:line="360" w:lineRule="auto"/>
        <w:jc w:val="both"/>
        <w:rPr>
          <w:rFonts w:ascii="Arial" w:hAnsi="Arial" w:cs="Arial"/>
          <w:sz w:val="28"/>
          <w:szCs w:val="28"/>
        </w:rPr>
      </w:pPr>
    </w:p>
    <w:p w:rsidR="005F7852" w:rsidRDefault="005F7852" w:rsidP="007279F1">
      <w:pPr>
        <w:spacing w:line="360" w:lineRule="auto"/>
        <w:jc w:val="both"/>
        <w:rPr>
          <w:rFonts w:ascii="Arial" w:hAnsi="Arial" w:cs="Arial"/>
          <w:sz w:val="28"/>
          <w:szCs w:val="28"/>
        </w:rPr>
      </w:pPr>
    </w:p>
    <w:p w:rsidR="005F7852" w:rsidRDefault="005F7852" w:rsidP="007279F1">
      <w:pPr>
        <w:spacing w:line="360" w:lineRule="auto"/>
        <w:jc w:val="both"/>
        <w:rPr>
          <w:rFonts w:ascii="Arial" w:hAnsi="Arial" w:cs="Arial"/>
          <w:sz w:val="28"/>
          <w:szCs w:val="28"/>
        </w:rPr>
      </w:pPr>
    </w:p>
    <w:p w:rsidR="00BB4DF7" w:rsidRPr="00BB4DF7" w:rsidRDefault="0026783A" w:rsidP="00BB4DF7">
      <w:pPr>
        <w:spacing w:line="360" w:lineRule="auto"/>
        <w:jc w:val="both"/>
        <w:rPr>
          <w:rFonts w:ascii="Arial" w:hAnsi="Arial" w:cs="Arial"/>
          <w:b/>
          <w:i/>
          <w:sz w:val="28"/>
          <w:szCs w:val="28"/>
        </w:rPr>
      </w:pPr>
      <w:r>
        <w:rPr>
          <w:rFonts w:ascii="Arial" w:hAnsi="Arial" w:cs="Arial"/>
          <w:b/>
          <w:i/>
          <w:sz w:val="28"/>
          <w:szCs w:val="28"/>
        </w:rPr>
        <w:t>“</w:t>
      </w:r>
      <w:r w:rsidR="00BB4DF7" w:rsidRPr="00BB4DF7">
        <w:rPr>
          <w:rFonts w:ascii="Arial" w:hAnsi="Arial" w:cs="Arial"/>
          <w:b/>
          <w:i/>
          <w:sz w:val="28"/>
          <w:szCs w:val="28"/>
        </w:rPr>
        <w:t xml:space="preserve">Katma Değer Vergisi Kanununun teslim ve hizmet işlemlerinde </w:t>
      </w:r>
      <w:proofErr w:type="gramStart"/>
      <w:r w:rsidR="00BB4DF7" w:rsidRPr="00BB4DF7">
        <w:rPr>
          <w:rFonts w:ascii="Arial" w:hAnsi="Arial" w:cs="Arial"/>
          <w:b/>
          <w:i/>
          <w:sz w:val="28"/>
          <w:szCs w:val="28"/>
        </w:rPr>
        <w:t>matrahın</w:t>
      </w:r>
      <w:proofErr w:type="gramEnd"/>
      <w:r w:rsidR="00BB4DF7" w:rsidRPr="00BB4DF7">
        <w:rPr>
          <w:rFonts w:ascii="Arial" w:hAnsi="Arial" w:cs="Arial"/>
          <w:b/>
          <w:i/>
          <w:sz w:val="28"/>
          <w:szCs w:val="28"/>
        </w:rPr>
        <w:t xml:space="preserve"> düzenlendiği 20. maddesinin 1. fıkrasına göre teslim ve hizmet işlemlerinde matrah, bu işlemlerin karşılığını teşkil eden bedel olup; bedel deyimi aynı maddenin 2. fıkrasında malı teslim alan veya kendisine hizmet yapılan veya bunlar adına hareket edenlerden bu işlemler karşılığında her ne suretle olursa olsun alınan veya bunlarca borçlanılan para, mal ve diğer suretlerle sağlanan ve para ile temsil edilebilen menfaat, hizmet ve değerler toplamı olarak tanımlanmaktadır. </w:t>
      </w:r>
    </w:p>
    <w:p w:rsidR="00BB4DF7" w:rsidRPr="00BB4DF7" w:rsidRDefault="00BB4DF7" w:rsidP="00BB4DF7">
      <w:pPr>
        <w:spacing w:line="360" w:lineRule="auto"/>
        <w:jc w:val="both"/>
        <w:rPr>
          <w:rFonts w:ascii="Arial" w:hAnsi="Arial" w:cs="Arial"/>
          <w:b/>
          <w:i/>
          <w:sz w:val="28"/>
          <w:szCs w:val="28"/>
        </w:rPr>
      </w:pPr>
      <w:r w:rsidRPr="00BB4DF7">
        <w:rPr>
          <w:rFonts w:ascii="Arial" w:hAnsi="Arial" w:cs="Arial"/>
          <w:b/>
          <w:i/>
          <w:sz w:val="28"/>
          <w:szCs w:val="28"/>
        </w:rPr>
        <w:t xml:space="preserve">Kanunun 24/b maddesi hükmü uyarınca vergi, resim, harç, pay, fon karşılığı gibi unsurların matraha </w:t>
      </w:r>
      <w:proofErr w:type="gramStart"/>
      <w:r w:rsidRPr="00BB4DF7">
        <w:rPr>
          <w:rFonts w:ascii="Arial" w:hAnsi="Arial" w:cs="Arial"/>
          <w:b/>
          <w:i/>
          <w:sz w:val="28"/>
          <w:szCs w:val="28"/>
        </w:rPr>
        <w:t>dahil</w:t>
      </w:r>
      <w:proofErr w:type="gramEnd"/>
      <w:r w:rsidRPr="00BB4DF7">
        <w:rPr>
          <w:rFonts w:ascii="Arial" w:hAnsi="Arial" w:cs="Arial"/>
          <w:b/>
          <w:i/>
          <w:sz w:val="28"/>
          <w:szCs w:val="28"/>
        </w:rPr>
        <w:t xml:space="preserve"> olması zorunludur. </w:t>
      </w:r>
    </w:p>
    <w:p w:rsidR="00BB4DF7" w:rsidRPr="00BB4DF7" w:rsidRDefault="00BB4DF7" w:rsidP="00BB4DF7">
      <w:pPr>
        <w:spacing w:line="360" w:lineRule="auto"/>
        <w:jc w:val="both"/>
        <w:rPr>
          <w:rFonts w:ascii="Arial" w:hAnsi="Arial" w:cs="Arial"/>
          <w:b/>
          <w:i/>
          <w:sz w:val="28"/>
          <w:szCs w:val="28"/>
        </w:rPr>
      </w:pPr>
      <w:r w:rsidRPr="00BB4DF7">
        <w:rPr>
          <w:rFonts w:ascii="Arial" w:hAnsi="Arial" w:cs="Arial"/>
          <w:b/>
          <w:i/>
          <w:sz w:val="28"/>
          <w:szCs w:val="28"/>
        </w:rPr>
        <w:t xml:space="preserve">Öte yandan, Özel Tüketim Vergisi Kanununun 11/2 maddesine göre verginin matrahı, (IV) sayılı listedeki malların teslimi ve ithalinde hesaplanacak özel tüketim vergisi hariç katma değer vergisi matrahını oluşturan unsurlardan meydana gelmektedir. </w:t>
      </w:r>
    </w:p>
    <w:p w:rsidR="00BB4DF7" w:rsidRDefault="00BB4DF7" w:rsidP="00BB4DF7">
      <w:pPr>
        <w:spacing w:line="360" w:lineRule="auto"/>
        <w:jc w:val="both"/>
        <w:rPr>
          <w:rFonts w:ascii="Arial" w:hAnsi="Arial" w:cs="Arial"/>
          <w:b/>
          <w:i/>
          <w:sz w:val="28"/>
          <w:szCs w:val="28"/>
        </w:rPr>
      </w:pPr>
      <w:r w:rsidRPr="00BB4DF7">
        <w:rPr>
          <w:rFonts w:ascii="Arial" w:hAnsi="Arial" w:cs="Arial"/>
          <w:b/>
          <w:i/>
          <w:sz w:val="28"/>
          <w:szCs w:val="28"/>
        </w:rPr>
        <w:t xml:space="preserve">Buna göre (IV) sayılı listede sayılan ve </w:t>
      </w:r>
      <w:proofErr w:type="gramStart"/>
      <w:r w:rsidRPr="00BB4DF7">
        <w:rPr>
          <w:rFonts w:ascii="Arial" w:hAnsi="Arial" w:cs="Arial"/>
          <w:b/>
          <w:i/>
          <w:sz w:val="28"/>
          <w:szCs w:val="28"/>
        </w:rPr>
        <w:t>bandrol</w:t>
      </w:r>
      <w:proofErr w:type="gramEnd"/>
      <w:r w:rsidRPr="00BB4DF7">
        <w:rPr>
          <w:rFonts w:ascii="Arial" w:hAnsi="Arial" w:cs="Arial"/>
          <w:b/>
          <w:i/>
          <w:sz w:val="28"/>
          <w:szCs w:val="28"/>
        </w:rPr>
        <w:t xml:space="preserve"> ücretine tabi bulunan malların katma değer vergisi matrahına bandrol ücreti dahil olduğundan, bu ücretin özel tüketim vergisi matrahına da dahil edilmesi yasal zorunluluktur.</w:t>
      </w:r>
      <w:r w:rsidR="0026783A">
        <w:rPr>
          <w:rFonts w:ascii="Arial" w:hAnsi="Arial" w:cs="Arial"/>
          <w:b/>
          <w:i/>
          <w:sz w:val="28"/>
          <w:szCs w:val="28"/>
        </w:rPr>
        <w:t>”</w:t>
      </w:r>
    </w:p>
    <w:p w:rsidR="0026783A" w:rsidRPr="0026783A" w:rsidRDefault="0026783A" w:rsidP="00BB4DF7">
      <w:pPr>
        <w:spacing w:line="360" w:lineRule="auto"/>
        <w:jc w:val="both"/>
        <w:rPr>
          <w:rFonts w:ascii="Arial" w:hAnsi="Arial" w:cs="Arial"/>
          <w:b/>
          <w:sz w:val="28"/>
          <w:szCs w:val="28"/>
        </w:rPr>
      </w:pPr>
      <w:r>
        <w:rPr>
          <w:rFonts w:ascii="Arial" w:hAnsi="Arial" w:cs="Arial"/>
          <w:b/>
          <w:sz w:val="28"/>
          <w:szCs w:val="28"/>
        </w:rPr>
        <w:t>Şeklinde detay açıklama yapılmıştır.</w:t>
      </w:r>
    </w:p>
    <w:p w:rsidR="005F7852" w:rsidRPr="002B52CA" w:rsidRDefault="005F7852">
      <w:pPr>
        <w:rPr>
          <w:rFonts w:ascii="Arial" w:hAnsi="Arial" w:cs="Arial"/>
          <w:b/>
          <w:sz w:val="28"/>
          <w:szCs w:val="28"/>
        </w:rPr>
      </w:pPr>
      <w:r w:rsidRPr="002B52CA">
        <w:rPr>
          <w:rFonts w:ascii="Arial" w:hAnsi="Arial" w:cs="Arial"/>
          <w:b/>
          <w:sz w:val="28"/>
          <w:szCs w:val="28"/>
        </w:rPr>
        <w:t xml:space="preserve">2- </w:t>
      </w:r>
      <w:r w:rsidRPr="002B52CA">
        <w:rPr>
          <w:rFonts w:ascii="Arial" w:hAnsi="Arial" w:cs="Arial"/>
          <w:b/>
          <w:sz w:val="28"/>
          <w:szCs w:val="28"/>
          <w:u w:val="single"/>
        </w:rPr>
        <w:t>İTHALATÇI MÜKELLEFLERDE UYGULAMA</w:t>
      </w:r>
      <w:r w:rsidR="002B52CA">
        <w:rPr>
          <w:rFonts w:ascii="Arial" w:hAnsi="Arial" w:cs="Arial"/>
          <w:b/>
          <w:sz w:val="28"/>
          <w:szCs w:val="28"/>
          <w:u w:val="single"/>
        </w:rPr>
        <w:t>:</w:t>
      </w:r>
    </w:p>
    <w:p w:rsidR="005F7852" w:rsidRDefault="005F7852" w:rsidP="002B52CA">
      <w:pPr>
        <w:spacing w:line="360" w:lineRule="auto"/>
        <w:jc w:val="both"/>
        <w:rPr>
          <w:rFonts w:ascii="Arial" w:hAnsi="Arial" w:cs="Arial"/>
          <w:sz w:val="28"/>
          <w:szCs w:val="28"/>
        </w:rPr>
      </w:pPr>
      <w:r>
        <w:rPr>
          <w:rFonts w:ascii="Arial" w:hAnsi="Arial" w:cs="Arial"/>
          <w:sz w:val="28"/>
          <w:szCs w:val="28"/>
        </w:rPr>
        <w:t xml:space="preserve">İmalatçı </w:t>
      </w:r>
      <w:proofErr w:type="gramStart"/>
      <w:r>
        <w:rPr>
          <w:rFonts w:ascii="Arial" w:hAnsi="Arial" w:cs="Arial"/>
          <w:sz w:val="28"/>
          <w:szCs w:val="28"/>
        </w:rPr>
        <w:t>bandrol</w:t>
      </w:r>
      <w:proofErr w:type="gramEnd"/>
      <w:r>
        <w:rPr>
          <w:rFonts w:ascii="Arial" w:hAnsi="Arial" w:cs="Arial"/>
          <w:sz w:val="28"/>
          <w:szCs w:val="28"/>
        </w:rPr>
        <w:t xml:space="preserve"> mükelleflerinin y</w:t>
      </w:r>
      <w:r w:rsidR="002B52CA">
        <w:rPr>
          <w:rFonts w:ascii="Arial" w:hAnsi="Arial" w:cs="Arial"/>
          <w:sz w:val="28"/>
          <w:szCs w:val="28"/>
        </w:rPr>
        <w:t>anında ithalatçı bandrol mükelle</w:t>
      </w:r>
      <w:r>
        <w:rPr>
          <w:rFonts w:ascii="Arial" w:hAnsi="Arial" w:cs="Arial"/>
          <w:sz w:val="28"/>
          <w:szCs w:val="28"/>
        </w:rPr>
        <w:t xml:space="preserve">flerinde de </w:t>
      </w:r>
      <w:r w:rsidR="002B52CA">
        <w:rPr>
          <w:rFonts w:ascii="Arial" w:hAnsi="Arial" w:cs="Arial"/>
          <w:sz w:val="28"/>
          <w:szCs w:val="28"/>
        </w:rPr>
        <w:t>hesaplanan BANDROL ÜCRETLERİNİN ÖTV matrahına dahil olup olmadığı ve hesaplamaların ne şekilde yapılması gerekeceği yönünde tereddütler yaşanmış olup gümrükler tarafından çıkarılan 2015/13 sayılı genelge ile konuya açıklık getirilmiştir.</w:t>
      </w:r>
    </w:p>
    <w:p w:rsidR="002B52CA" w:rsidRDefault="002B52CA" w:rsidP="002B52CA">
      <w:pPr>
        <w:spacing w:line="360" w:lineRule="auto"/>
        <w:jc w:val="both"/>
        <w:rPr>
          <w:rFonts w:ascii="Arial" w:hAnsi="Arial" w:cs="Arial"/>
          <w:sz w:val="28"/>
          <w:szCs w:val="28"/>
        </w:rPr>
      </w:pPr>
      <w:r>
        <w:rPr>
          <w:rFonts w:ascii="Arial" w:hAnsi="Arial" w:cs="Arial"/>
          <w:sz w:val="28"/>
          <w:szCs w:val="28"/>
        </w:rPr>
        <w:lastRenderedPageBreak/>
        <w:t>İlgili genelge aynen aşağıdaki gibidir.</w:t>
      </w:r>
    </w:p>
    <w:p w:rsidR="002B52CA" w:rsidRPr="002B52CA" w:rsidRDefault="002B52CA" w:rsidP="002B52CA">
      <w:pPr>
        <w:spacing w:line="360" w:lineRule="auto"/>
        <w:jc w:val="both"/>
        <w:rPr>
          <w:rFonts w:ascii="Arial" w:hAnsi="Arial" w:cs="Arial"/>
          <w:b/>
          <w:i/>
          <w:sz w:val="24"/>
          <w:szCs w:val="24"/>
        </w:rPr>
      </w:pPr>
      <w:r w:rsidRPr="002B52CA">
        <w:rPr>
          <w:rFonts w:ascii="Arial" w:hAnsi="Arial" w:cs="Arial"/>
          <w:b/>
          <w:i/>
          <w:sz w:val="24"/>
          <w:szCs w:val="24"/>
        </w:rPr>
        <w:t>“</w:t>
      </w:r>
      <w:r w:rsidRPr="002B52CA">
        <w:rPr>
          <w:rFonts w:ascii="Arial" w:hAnsi="Arial" w:cs="Arial"/>
          <w:b/>
          <w:i/>
          <w:sz w:val="24"/>
          <w:szCs w:val="24"/>
        </w:rPr>
        <w:t xml:space="preserve">3093 sayılı Türkiye Radyo-Televizyon Kurumu Gelirleri Kanununun 6552 sayılı Kanun ile değişik 5 inci maddesinin birinci fıkrasının (b) bendinde </w:t>
      </w:r>
      <w:proofErr w:type="gramStart"/>
      <w:r w:rsidRPr="002B52CA">
        <w:rPr>
          <w:rFonts w:ascii="Arial" w:hAnsi="Arial" w:cs="Arial"/>
          <w:b/>
          <w:i/>
          <w:sz w:val="24"/>
          <w:szCs w:val="24"/>
        </w:rPr>
        <w:t>bandrol</w:t>
      </w:r>
      <w:proofErr w:type="gramEnd"/>
      <w:r w:rsidRPr="002B52CA">
        <w:rPr>
          <w:rFonts w:ascii="Arial" w:hAnsi="Arial" w:cs="Arial"/>
          <w:b/>
          <w:i/>
          <w:sz w:val="24"/>
          <w:szCs w:val="24"/>
        </w:rPr>
        <w:t xml:space="preserve"> ücretlerinin, gümrük idarelerince ithalatta alınan gümrük vergileri ve diğer mali yükümlülüklerden ayrı olarak tahsil olunacağı, (g) bendinde de Türkiye Radyo-Televizyon Kurumu Genel Müdürlüğünce isteyen imalatçı ya da ithalatçı firmalara bandrollerin teminat mektubu karşılığı verileceği belirtilmektedir. </w:t>
      </w:r>
    </w:p>
    <w:p w:rsidR="002B52CA" w:rsidRPr="002B52CA" w:rsidRDefault="002B52CA" w:rsidP="002B52CA">
      <w:pPr>
        <w:spacing w:line="360" w:lineRule="auto"/>
        <w:jc w:val="both"/>
        <w:rPr>
          <w:rFonts w:ascii="Arial" w:hAnsi="Arial" w:cs="Arial"/>
          <w:b/>
          <w:i/>
          <w:sz w:val="24"/>
          <w:szCs w:val="24"/>
        </w:rPr>
      </w:pPr>
      <w:r w:rsidRPr="002B52CA">
        <w:rPr>
          <w:rFonts w:ascii="Arial" w:hAnsi="Arial" w:cs="Arial"/>
          <w:b/>
          <w:i/>
          <w:sz w:val="24"/>
          <w:szCs w:val="24"/>
        </w:rPr>
        <w:t xml:space="preserve">3093 sayılı Kanunda ithal eşyası için </w:t>
      </w:r>
      <w:proofErr w:type="gramStart"/>
      <w:r w:rsidRPr="002B52CA">
        <w:rPr>
          <w:rFonts w:ascii="Arial" w:hAnsi="Arial" w:cs="Arial"/>
          <w:b/>
          <w:i/>
          <w:sz w:val="24"/>
          <w:szCs w:val="24"/>
        </w:rPr>
        <w:t>bandrol</w:t>
      </w:r>
      <w:proofErr w:type="gramEnd"/>
      <w:r w:rsidRPr="002B52CA">
        <w:rPr>
          <w:rFonts w:ascii="Arial" w:hAnsi="Arial" w:cs="Arial"/>
          <w:b/>
          <w:i/>
          <w:sz w:val="24"/>
          <w:szCs w:val="24"/>
        </w:rPr>
        <w:t xml:space="preserve"> matrahı, gümrük beyannamesindeki Özel Tüketim Vergisi (ÖTV ) hariç, Katma Değer Vergisi (KDV) matrahı olarak ifade olunmaktadır. Bununla birlikte, Bakanlığımıza intikal eden olaylardan, </w:t>
      </w:r>
      <w:proofErr w:type="gramStart"/>
      <w:r w:rsidRPr="002B52CA">
        <w:rPr>
          <w:rFonts w:ascii="Arial" w:hAnsi="Arial" w:cs="Arial"/>
          <w:b/>
          <w:i/>
          <w:sz w:val="24"/>
          <w:szCs w:val="24"/>
        </w:rPr>
        <w:t>bandrol</w:t>
      </w:r>
      <w:proofErr w:type="gramEnd"/>
      <w:r w:rsidRPr="002B52CA">
        <w:rPr>
          <w:rFonts w:ascii="Arial" w:hAnsi="Arial" w:cs="Arial"/>
          <w:b/>
          <w:i/>
          <w:sz w:val="24"/>
          <w:szCs w:val="24"/>
        </w:rPr>
        <w:t xml:space="preserve"> matrahının tespitinde ve bandrol bedelinin ÖTV ve KDV matrahına dahil edilmesinde tereddütler yaşandığı anlaşılmaktadır. Söz konusu </w:t>
      </w:r>
      <w:proofErr w:type="gramStart"/>
      <w:r w:rsidRPr="002B52CA">
        <w:rPr>
          <w:rFonts w:ascii="Arial" w:hAnsi="Arial" w:cs="Arial"/>
          <w:b/>
          <w:i/>
          <w:sz w:val="24"/>
          <w:szCs w:val="24"/>
        </w:rPr>
        <w:t>bandrol</w:t>
      </w:r>
      <w:proofErr w:type="gramEnd"/>
      <w:r w:rsidRPr="002B52CA">
        <w:rPr>
          <w:rFonts w:ascii="Arial" w:hAnsi="Arial" w:cs="Arial"/>
          <w:b/>
          <w:i/>
          <w:sz w:val="24"/>
          <w:szCs w:val="24"/>
        </w:rPr>
        <w:t xml:space="preserve"> bedellerinin, ÖTV ve KDV matrahına dahil edilmesinde aşağıdaki usul izlenecektir. </w:t>
      </w:r>
    </w:p>
    <w:p w:rsidR="002B52CA" w:rsidRDefault="002B52CA" w:rsidP="002B52CA">
      <w:pPr>
        <w:spacing w:line="360" w:lineRule="auto"/>
        <w:jc w:val="both"/>
        <w:rPr>
          <w:rFonts w:ascii="Arial" w:hAnsi="Arial" w:cs="Arial"/>
          <w:b/>
          <w:i/>
          <w:sz w:val="24"/>
          <w:szCs w:val="24"/>
        </w:rPr>
      </w:pPr>
      <w:r w:rsidRPr="002B52CA">
        <w:rPr>
          <w:rFonts w:ascii="Arial" w:hAnsi="Arial" w:cs="Arial"/>
          <w:b/>
          <w:i/>
          <w:sz w:val="24"/>
          <w:szCs w:val="24"/>
        </w:rPr>
        <w:t xml:space="preserve">Bandrole tabi eşyanın beyan edildiği serbest dolaşıma giriş beyannamesinin tescil anındaki, </w:t>
      </w:r>
      <w:proofErr w:type="gramStart"/>
      <w:r w:rsidRPr="002B52CA">
        <w:rPr>
          <w:rFonts w:ascii="Arial" w:hAnsi="Arial" w:cs="Arial"/>
          <w:b/>
          <w:i/>
          <w:sz w:val="24"/>
          <w:szCs w:val="24"/>
        </w:rPr>
        <w:t>bandrol</w:t>
      </w:r>
      <w:proofErr w:type="gramEnd"/>
      <w:r w:rsidRPr="002B52CA">
        <w:rPr>
          <w:rFonts w:ascii="Arial" w:hAnsi="Arial" w:cs="Arial"/>
          <w:b/>
          <w:i/>
          <w:sz w:val="24"/>
          <w:szCs w:val="24"/>
        </w:rPr>
        <w:t xml:space="preserve"> bedelinin dahil olmadığı, ÖTV hariç KDV matrahı üzerinden bandrol ücreti hesaplanacak, bulunan bandrol ücreti önce ÖTV matrahına dahil edilecek sonra ÖTV tutarı ile birlikte KDV matrahına eklenecektir</w:t>
      </w:r>
      <w:r w:rsidRPr="002B52CA">
        <w:rPr>
          <w:rFonts w:ascii="Arial" w:hAnsi="Arial" w:cs="Arial"/>
          <w:b/>
          <w:i/>
          <w:sz w:val="24"/>
          <w:szCs w:val="24"/>
        </w:rPr>
        <w:t>.”</w:t>
      </w:r>
    </w:p>
    <w:p w:rsidR="00CE2BD2" w:rsidRPr="00CE2BD2" w:rsidRDefault="00CE2BD2" w:rsidP="00CE2BD2">
      <w:pPr>
        <w:spacing w:line="360" w:lineRule="auto"/>
        <w:jc w:val="both"/>
        <w:rPr>
          <w:rFonts w:ascii="Arial" w:hAnsi="Arial" w:cs="Arial"/>
          <w:sz w:val="28"/>
          <w:szCs w:val="28"/>
        </w:rPr>
      </w:pPr>
      <w:r w:rsidRPr="00CE2BD2">
        <w:rPr>
          <w:rFonts w:ascii="Arial" w:hAnsi="Arial" w:cs="Arial"/>
          <w:sz w:val="28"/>
          <w:szCs w:val="28"/>
        </w:rPr>
        <w:t xml:space="preserve">Sonuç olarak 3093 sayılı TRT Gelirleri Kanununun 4. maddesinde sayılan cihazları imal ve ithal edenlerden fabrika çıkış fiyatı veya ithal maliyeti üzerinden bir defaya mahsus olarak alınan </w:t>
      </w:r>
      <w:proofErr w:type="gramStart"/>
      <w:r w:rsidRPr="00CE2BD2">
        <w:rPr>
          <w:rFonts w:ascii="Arial" w:hAnsi="Arial" w:cs="Arial"/>
          <w:sz w:val="28"/>
          <w:szCs w:val="28"/>
        </w:rPr>
        <w:t>bandrol</w:t>
      </w:r>
      <w:proofErr w:type="gramEnd"/>
      <w:r w:rsidRPr="00CE2BD2">
        <w:rPr>
          <w:rFonts w:ascii="Arial" w:hAnsi="Arial" w:cs="Arial"/>
          <w:sz w:val="28"/>
          <w:szCs w:val="28"/>
        </w:rPr>
        <w:t xml:space="preserve"> ücreti özel tüketim vergisi matrahına dahil edilerek özel tüketim vergisi hesaplanacaktır. </w:t>
      </w:r>
    </w:p>
    <w:p w:rsidR="00CE2BD2" w:rsidRDefault="00CE2BD2" w:rsidP="00CE2BD2">
      <w:pPr>
        <w:spacing w:line="360" w:lineRule="auto"/>
        <w:jc w:val="both"/>
        <w:rPr>
          <w:rFonts w:ascii="Arial" w:hAnsi="Arial" w:cs="Arial"/>
          <w:sz w:val="28"/>
          <w:szCs w:val="28"/>
        </w:rPr>
      </w:pPr>
      <w:r w:rsidRPr="00CE2BD2">
        <w:rPr>
          <w:rFonts w:ascii="Arial" w:hAnsi="Arial" w:cs="Arial"/>
          <w:sz w:val="28"/>
          <w:szCs w:val="28"/>
        </w:rPr>
        <w:t xml:space="preserve">Katma değer vergisinin ise </w:t>
      </w:r>
      <w:proofErr w:type="gramStart"/>
      <w:r w:rsidRPr="00CE2BD2">
        <w:rPr>
          <w:rFonts w:ascii="Arial" w:hAnsi="Arial" w:cs="Arial"/>
          <w:sz w:val="28"/>
          <w:szCs w:val="28"/>
        </w:rPr>
        <w:t>bandrol</w:t>
      </w:r>
      <w:proofErr w:type="gramEnd"/>
      <w:r w:rsidRPr="00CE2BD2">
        <w:rPr>
          <w:rFonts w:ascii="Arial" w:hAnsi="Arial" w:cs="Arial"/>
          <w:sz w:val="28"/>
          <w:szCs w:val="28"/>
        </w:rPr>
        <w:t xml:space="preserve"> ücreti ve özel tüketim vergisi </w:t>
      </w:r>
      <w:r>
        <w:rPr>
          <w:rFonts w:ascii="Arial" w:hAnsi="Arial" w:cs="Arial"/>
          <w:sz w:val="28"/>
          <w:szCs w:val="28"/>
        </w:rPr>
        <w:t>dahil bedel üzerinden hesaplanması</w:t>
      </w:r>
      <w:r w:rsidRPr="00CE2BD2">
        <w:rPr>
          <w:rFonts w:ascii="Arial" w:hAnsi="Arial" w:cs="Arial"/>
          <w:sz w:val="28"/>
          <w:szCs w:val="28"/>
        </w:rPr>
        <w:t xml:space="preserve"> gerekmektedir.</w:t>
      </w:r>
    </w:p>
    <w:p w:rsidR="00D42535" w:rsidRPr="00CE2BD2" w:rsidRDefault="00D42535" w:rsidP="00CE2BD2">
      <w:pPr>
        <w:spacing w:line="360" w:lineRule="auto"/>
        <w:jc w:val="both"/>
        <w:rPr>
          <w:rFonts w:ascii="Arial" w:hAnsi="Arial" w:cs="Arial"/>
          <w:sz w:val="28"/>
          <w:szCs w:val="28"/>
        </w:rPr>
      </w:pPr>
      <w:bookmarkStart w:id="0" w:name="_GoBack"/>
      <w:r>
        <w:rPr>
          <w:rFonts w:ascii="Arial" w:hAnsi="Arial" w:cs="Arial"/>
          <w:sz w:val="28"/>
          <w:szCs w:val="28"/>
        </w:rPr>
        <w:t xml:space="preserve">Bununla birlikte gerek vergi müfettişleri ve gerekse TRT Mali Denetçileri tarafından yapılacak olan </w:t>
      </w:r>
      <w:proofErr w:type="gramStart"/>
      <w:r>
        <w:rPr>
          <w:rFonts w:ascii="Arial" w:hAnsi="Arial" w:cs="Arial"/>
          <w:sz w:val="28"/>
          <w:szCs w:val="28"/>
        </w:rPr>
        <w:t>bandrol</w:t>
      </w:r>
      <w:proofErr w:type="gramEnd"/>
      <w:r>
        <w:rPr>
          <w:rFonts w:ascii="Arial" w:hAnsi="Arial" w:cs="Arial"/>
          <w:sz w:val="28"/>
          <w:szCs w:val="28"/>
        </w:rPr>
        <w:t xml:space="preserve"> incelemelerinde olası bandrol kayıp ve kaçaklarının yukarda açıklamalar çerçevesinde ÖTV ve KDV </w:t>
      </w:r>
      <w:proofErr w:type="spellStart"/>
      <w:r>
        <w:rPr>
          <w:rFonts w:ascii="Arial" w:hAnsi="Arial" w:cs="Arial"/>
          <w:sz w:val="28"/>
          <w:szCs w:val="28"/>
        </w:rPr>
        <w:t>yide</w:t>
      </w:r>
      <w:proofErr w:type="spellEnd"/>
      <w:r>
        <w:rPr>
          <w:rFonts w:ascii="Arial" w:hAnsi="Arial" w:cs="Arial"/>
          <w:sz w:val="28"/>
          <w:szCs w:val="28"/>
        </w:rPr>
        <w:t xml:space="preserve"> </w:t>
      </w:r>
      <w:r>
        <w:rPr>
          <w:rFonts w:ascii="Arial" w:hAnsi="Arial" w:cs="Arial"/>
          <w:sz w:val="28"/>
          <w:szCs w:val="28"/>
        </w:rPr>
        <w:lastRenderedPageBreak/>
        <w:t>ilgilendirdiği açık olduğundan bu incelemeler hakkında gelir idaresine ve gümrüklere bilgi verilmesi faydalı olacaktır.</w:t>
      </w:r>
      <w:bookmarkEnd w:id="0"/>
    </w:p>
    <w:sectPr w:rsidR="00D42535" w:rsidRPr="00CE2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D4"/>
    <w:rsid w:val="000242D4"/>
    <w:rsid w:val="00063D2E"/>
    <w:rsid w:val="0026783A"/>
    <w:rsid w:val="002B52CA"/>
    <w:rsid w:val="004E4EBB"/>
    <w:rsid w:val="005F7852"/>
    <w:rsid w:val="007279F1"/>
    <w:rsid w:val="008673AF"/>
    <w:rsid w:val="00BB4DF7"/>
    <w:rsid w:val="00CE2BD2"/>
    <w:rsid w:val="00D42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6A1A"/>
  <w15:chartTrackingRefBased/>
  <w15:docId w15:val="{2584138B-1015-42D5-85C6-DA06251A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2019-07-29T10:47:00Z</dcterms:created>
  <dcterms:modified xsi:type="dcterms:W3CDTF">2019-07-29T11:51:00Z</dcterms:modified>
</cp:coreProperties>
</file>